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2023年浙江万里学院硕士研究生招生考试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复试</w:t>
      </w:r>
      <w:r>
        <w:rPr>
          <w:rFonts w:hint="eastAsia" w:ascii="黑体" w:eastAsia="黑体"/>
          <w:b/>
          <w:sz w:val="28"/>
          <w:szCs w:val="28"/>
        </w:rPr>
        <w:t>科目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考试大纲</w:t>
      </w:r>
    </w:p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同等学力加试</w:t>
      </w:r>
      <w:r>
        <w:rPr>
          <w:rFonts w:hint="eastAsia" w:ascii="黑体" w:eastAsia="黑体"/>
          <w:b/>
          <w:sz w:val="28"/>
          <w:szCs w:val="28"/>
          <w:lang w:eastAsia="zh-CN"/>
        </w:rPr>
        <w:t>）</w:t>
      </w:r>
    </w:p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科目：《经济学原理》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一、试卷结构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1．试卷满分为100分，考试时间为120分钟。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2．试卷结构及考查比例：试卷主要分为三大部分，其中基本概念40%，理论与应用分析及计算60%。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二、考查要点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第一章需求、供给和均衡价格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1．需求。包括：需求的定义、需求规律、需求量和需求的变动。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2．供给概念。包括：供给的定义、供给规律、影响供给量的相关因素、供给量和供给的变动。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3．市场均衡。包括：均衡的含义、均衡价格和均衡数量、市场均衡的变动。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4．弹性。包括：弹性的定义、需求的价格弹性、其他需求弹性、供给弹性的计算（需求的价格弹性具体计算公式和相关影响因素）。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第二章消费者选择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1．效用理论概述。包括：效用定义、总效应、消费者剩余。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2．无差异曲线。包括：无差异曲线的概念、偏好和选择、编辑替代率计算。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3．预算约束线。包括：预算约束线的定义和变动。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4．价格变动的替代效应和收入效应。包括：正常品、低档品、吉芬商品的替代效应和收入效应计算。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第三章企业的生产和成本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1．企业。包括：企业的类型、企业的利润最大化目标。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2．生产函数。包括：短期生产函数的总产量、平均产量和边际产量变化规律；长期生产函数等产量曲线、等成本线内涵。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3．短期和长期成本函数。包括：短期和长期成本函数基本概念、曲线以及变动情况。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第四章完全竞争市场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1．完全竞争市场的内涵。包括：需求曲线、收益曲线。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2．完全竞争企业的短期均衡和长期均衡。包括：利润最大化、盈亏、生产者剩余。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第五章不完全竞争市场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1．垄断。包括：垄断原因、垄断企业短期和长期均衡。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2．垄断竞争。包括：垄断竞争企业短期和长期均衡。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3．寡头。包括：寡头的特征、古诺模型。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第六章生产要素市场和收入分配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1．完全竞争和要素需求。包括：完全竞争企业的要素使用原则、要素需求曲线。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2．劳动和工资、土地和地租、资本和利息的相关供给曲线的内容。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第七章一般均衡和效率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1．一般均衡的内涵。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2．帕累托有效率配置的内容。包括：竞争均衡与交换的效率、竞争均衡与生产的效率。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第八章市场失灵和微观经济政策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1．垄断和外部性。包括：寻租的经济行为、外部性的分类。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2．公共物品和公共资源。包括：公共物品和市场失灵表现以及对应的政策。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3．信息不完全和不对称。包括：信息不完全和不对称表现以及对应的政策。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第九章宏观经济的基本指标及其衡量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1．国内生产总值及衡量。包括：GDP、名义GDP、实际GDP。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2．价格水平及衡量和计算方法。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3．失业、通货膨胀、滞涨的概念。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第十章国民收入的决定：收入－支出模型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1．两部门经济。包括：家庭部门的消费函数、储蓄函数、消费倾向。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2．三部门经济。包括：政府需求、政府对总需求的影响。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3．四部门经济。包括：国外需求的决定因素、进出口的决定。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第十一章国民收入的决定：</w:t>
      </w:r>
      <w:r>
        <w:rPr>
          <w:rFonts w:hint="eastAsia" w:ascii="仿宋" w:hAnsi="仿宋" w:eastAsia="仿宋" w:cs="仿宋"/>
          <w:b/>
          <w:i/>
          <w:sz w:val="24"/>
          <w:szCs w:val="24"/>
        </w:rPr>
        <w:t>IS－LM</w:t>
      </w:r>
      <w:r>
        <w:rPr>
          <w:rFonts w:hint="eastAsia" w:ascii="仿宋" w:hAnsi="仿宋" w:eastAsia="仿宋" w:cs="仿宋"/>
          <w:b/>
          <w:sz w:val="24"/>
          <w:szCs w:val="24"/>
        </w:rPr>
        <w:t>模型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</w:t>
      </w:r>
      <w:r>
        <w:rPr>
          <w:rFonts w:hint="eastAsia" w:ascii="仿宋" w:hAnsi="仿宋" w:eastAsia="仿宋" w:cs="仿宋"/>
          <w:i/>
          <w:sz w:val="24"/>
          <w:szCs w:val="24"/>
        </w:rPr>
        <w:t>IS</w:t>
      </w:r>
      <w:r>
        <w:rPr>
          <w:rFonts w:hint="eastAsia" w:ascii="仿宋" w:hAnsi="仿宋" w:eastAsia="仿宋" w:cs="仿宋"/>
          <w:sz w:val="24"/>
          <w:szCs w:val="24"/>
        </w:rPr>
        <w:t>曲线。包括：</w:t>
      </w:r>
      <w:r>
        <w:rPr>
          <w:rFonts w:hint="eastAsia" w:ascii="仿宋" w:hAnsi="仿宋" w:eastAsia="仿宋" w:cs="仿宋"/>
          <w:i/>
          <w:sz w:val="24"/>
          <w:szCs w:val="24"/>
        </w:rPr>
        <w:t>IS</w:t>
      </w:r>
      <w:r>
        <w:rPr>
          <w:rFonts w:hint="eastAsia" w:ascii="仿宋" w:hAnsi="仿宋" w:eastAsia="仿宋" w:cs="仿宋"/>
          <w:sz w:val="24"/>
          <w:szCs w:val="24"/>
        </w:rPr>
        <w:t>曲线含义和推导。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</w:t>
      </w:r>
      <w:r>
        <w:rPr>
          <w:rFonts w:hint="eastAsia" w:ascii="仿宋" w:hAnsi="仿宋" w:eastAsia="仿宋" w:cs="仿宋"/>
          <w:i/>
          <w:sz w:val="24"/>
          <w:szCs w:val="24"/>
        </w:rPr>
        <w:t>LM</w:t>
      </w:r>
      <w:r>
        <w:rPr>
          <w:rFonts w:hint="eastAsia" w:ascii="仿宋" w:hAnsi="仿宋" w:eastAsia="仿宋" w:cs="仿宋"/>
          <w:sz w:val="24"/>
          <w:szCs w:val="24"/>
        </w:rPr>
        <w:t>曲线。包括：</w:t>
      </w:r>
      <w:r>
        <w:rPr>
          <w:rFonts w:hint="eastAsia" w:ascii="仿宋" w:hAnsi="仿宋" w:eastAsia="仿宋" w:cs="仿宋"/>
          <w:i/>
          <w:sz w:val="24"/>
          <w:szCs w:val="24"/>
        </w:rPr>
        <w:t>LM</w:t>
      </w:r>
      <w:r>
        <w:rPr>
          <w:rFonts w:hint="eastAsia" w:ascii="仿宋" w:hAnsi="仿宋" w:eastAsia="仿宋" w:cs="仿宋"/>
          <w:sz w:val="24"/>
          <w:szCs w:val="24"/>
        </w:rPr>
        <w:t>曲线含义和推导。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第十二章国民收入的决定：</w:t>
      </w:r>
      <w:r>
        <w:rPr>
          <w:rFonts w:hint="eastAsia" w:ascii="仿宋" w:hAnsi="仿宋" w:eastAsia="仿宋" w:cs="仿宋"/>
          <w:b/>
          <w:i/>
          <w:sz w:val="24"/>
          <w:szCs w:val="24"/>
        </w:rPr>
        <w:t>AD－AS</w:t>
      </w:r>
      <w:r>
        <w:rPr>
          <w:rFonts w:hint="eastAsia" w:ascii="仿宋" w:hAnsi="仿宋" w:eastAsia="仿宋" w:cs="仿宋"/>
          <w:b/>
          <w:sz w:val="24"/>
          <w:szCs w:val="24"/>
        </w:rPr>
        <w:t>模型　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</w:t>
      </w:r>
      <w:r>
        <w:rPr>
          <w:rFonts w:hint="eastAsia" w:ascii="仿宋" w:hAnsi="仿宋" w:eastAsia="仿宋" w:cs="仿宋"/>
          <w:i/>
          <w:sz w:val="24"/>
          <w:szCs w:val="24"/>
        </w:rPr>
        <w:t>AD</w:t>
      </w:r>
      <w:r>
        <w:rPr>
          <w:rFonts w:hint="eastAsia" w:ascii="仿宋" w:hAnsi="仿宋" w:eastAsia="仿宋" w:cs="仿宋"/>
          <w:sz w:val="24"/>
          <w:szCs w:val="24"/>
        </w:rPr>
        <w:t>曲线。包括：</w:t>
      </w:r>
      <w:r>
        <w:rPr>
          <w:rFonts w:hint="eastAsia" w:ascii="仿宋" w:hAnsi="仿宋" w:eastAsia="仿宋" w:cs="仿宋"/>
          <w:i/>
          <w:sz w:val="24"/>
          <w:szCs w:val="24"/>
        </w:rPr>
        <w:t>AD</w:t>
      </w:r>
      <w:r>
        <w:rPr>
          <w:rFonts w:hint="eastAsia" w:ascii="仿宋" w:hAnsi="仿宋" w:eastAsia="仿宋" w:cs="仿宋"/>
          <w:sz w:val="24"/>
          <w:szCs w:val="24"/>
        </w:rPr>
        <w:t>曲线的含义、推导、变动。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</w:t>
      </w:r>
      <w:r>
        <w:rPr>
          <w:rFonts w:hint="eastAsia" w:ascii="仿宋" w:hAnsi="仿宋" w:eastAsia="仿宋" w:cs="仿宋"/>
          <w:i/>
          <w:sz w:val="24"/>
          <w:szCs w:val="24"/>
        </w:rPr>
        <w:t>AS</w:t>
      </w:r>
      <w:r>
        <w:rPr>
          <w:rFonts w:hint="eastAsia" w:ascii="仿宋" w:hAnsi="仿宋" w:eastAsia="仿宋" w:cs="仿宋"/>
          <w:sz w:val="24"/>
          <w:szCs w:val="24"/>
        </w:rPr>
        <w:t>曲线。包括：</w:t>
      </w:r>
      <w:r>
        <w:rPr>
          <w:rFonts w:hint="eastAsia" w:ascii="仿宋" w:hAnsi="仿宋" w:eastAsia="仿宋" w:cs="仿宋"/>
          <w:i/>
          <w:sz w:val="24"/>
          <w:szCs w:val="24"/>
        </w:rPr>
        <w:t>AS</w:t>
      </w:r>
      <w:r>
        <w:rPr>
          <w:rFonts w:hint="eastAsia" w:ascii="仿宋" w:hAnsi="仿宋" w:eastAsia="仿宋" w:cs="仿宋"/>
          <w:sz w:val="24"/>
          <w:szCs w:val="24"/>
        </w:rPr>
        <w:t>曲线的含义、推导、变动。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</w:t>
      </w:r>
      <w:r>
        <w:rPr>
          <w:rFonts w:hint="eastAsia" w:ascii="仿宋" w:hAnsi="仿宋" w:eastAsia="仿宋" w:cs="仿宋"/>
          <w:i/>
          <w:sz w:val="24"/>
          <w:szCs w:val="24"/>
        </w:rPr>
        <w:t>AD-AS</w:t>
      </w:r>
      <w:r>
        <w:rPr>
          <w:rFonts w:hint="eastAsia" w:ascii="仿宋" w:hAnsi="仿宋" w:eastAsia="仿宋" w:cs="仿宋"/>
          <w:sz w:val="24"/>
          <w:szCs w:val="24"/>
        </w:rPr>
        <w:t>模型。包括：</w:t>
      </w:r>
      <w:r>
        <w:rPr>
          <w:rFonts w:hint="eastAsia" w:ascii="仿宋" w:hAnsi="仿宋" w:eastAsia="仿宋" w:cs="仿宋"/>
          <w:i/>
          <w:sz w:val="24"/>
          <w:szCs w:val="24"/>
        </w:rPr>
        <w:t>AD-AS</w:t>
      </w:r>
      <w:r>
        <w:rPr>
          <w:rFonts w:hint="eastAsia" w:ascii="仿宋" w:hAnsi="仿宋" w:eastAsia="仿宋" w:cs="仿宋"/>
          <w:sz w:val="24"/>
          <w:szCs w:val="24"/>
        </w:rPr>
        <w:t>模型的含义和意义。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第十三章失业、通货膨胀和经济周期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1．失业的概念和通货膨胀的类型。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2．菲利普斯曲线。包括：短期总供给曲线到菲利普斯曲线的含义。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3．经济周期。包括：经济周期的阶段和类型。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第十四章开放条件下的宏观经济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1．国际收支与汇率。包括：国际收支、汇率制度。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2．固定汇率制下的政策效果。包括：财政政策、货币政策、贸易政策。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3．浮动汇率制下的政策效果。包括：财政政策、货币政策、贸易政策。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第十五章宏观经济政策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1．宏观经济目标。包括：宏观经济政策目标体系和目标的抉择。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2．财政政策。包括：财政政策工具和财政政策效应。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3．货币政策。包括：货币政策工具和货币政策效应。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第十六章经济增长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1．经济增长的决定因素。包括：经济增长的直接原因和根本原因。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2．新古典增长模型。包括：基本假定、模型的构建、稳态时的增长率。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3．内生增长理论。包括：基本模型和两部门模型。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参考教材或主要参考书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《西方经济学（第二版）》，颜鹏飞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高等教育出版社，2019。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038896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01A"/>
    <w:rsid w:val="00016FF7"/>
    <w:rsid w:val="000265F0"/>
    <w:rsid w:val="0007590A"/>
    <w:rsid w:val="0014749B"/>
    <w:rsid w:val="001B1B1C"/>
    <w:rsid w:val="00276D6B"/>
    <w:rsid w:val="00285609"/>
    <w:rsid w:val="0028784B"/>
    <w:rsid w:val="002E2CBB"/>
    <w:rsid w:val="003372A9"/>
    <w:rsid w:val="00345BD6"/>
    <w:rsid w:val="00393D3B"/>
    <w:rsid w:val="003A6B4B"/>
    <w:rsid w:val="003B1567"/>
    <w:rsid w:val="004E3E44"/>
    <w:rsid w:val="00507AE1"/>
    <w:rsid w:val="005136D0"/>
    <w:rsid w:val="00524EE4"/>
    <w:rsid w:val="00552769"/>
    <w:rsid w:val="00580140"/>
    <w:rsid w:val="00613D9E"/>
    <w:rsid w:val="00686BAC"/>
    <w:rsid w:val="00701A72"/>
    <w:rsid w:val="00706100"/>
    <w:rsid w:val="00775F5F"/>
    <w:rsid w:val="007B3C1D"/>
    <w:rsid w:val="008375BE"/>
    <w:rsid w:val="00851C24"/>
    <w:rsid w:val="008C4CFE"/>
    <w:rsid w:val="008E4FF6"/>
    <w:rsid w:val="00906FCE"/>
    <w:rsid w:val="009758C4"/>
    <w:rsid w:val="00A7735E"/>
    <w:rsid w:val="00AD6007"/>
    <w:rsid w:val="00B3047E"/>
    <w:rsid w:val="00B61DC5"/>
    <w:rsid w:val="00B72867"/>
    <w:rsid w:val="00B86083"/>
    <w:rsid w:val="00B90548"/>
    <w:rsid w:val="00BC3F55"/>
    <w:rsid w:val="00BC7D0E"/>
    <w:rsid w:val="00C466F4"/>
    <w:rsid w:val="00C50FD5"/>
    <w:rsid w:val="00C61471"/>
    <w:rsid w:val="00CA5491"/>
    <w:rsid w:val="00D422FE"/>
    <w:rsid w:val="00DB293D"/>
    <w:rsid w:val="00E16259"/>
    <w:rsid w:val="00F266CF"/>
    <w:rsid w:val="00F340CB"/>
    <w:rsid w:val="00F9601A"/>
    <w:rsid w:val="00FE67F3"/>
    <w:rsid w:val="055779E6"/>
    <w:rsid w:val="05B917E4"/>
    <w:rsid w:val="0A202E73"/>
    <w:rsid w:val="0E4823CD"/>
    <w:rsid w:val="1A320EE4"/>
    <w:rsid w:val="290D59CB"/>
    <w:rsid w:val="38110946"/>
    <w:rsid w:val="46E26A5F"/>
    <w:rsid w:val="50B75458"/>
    <w:rsid w:val="5D578009"/>
    <w:rsid w:val="5D7F9665"/>
    <w:rsid w:val="73BFB58F"/>
    <w:rsid w:val="7F9ED87F"/>
    <w:rsid w:val="978F19E9"/>
    <w:rsid w:val="CCB0382C"/>
    <w:rsid w:val="EA76F623"/>
    <w:rsid w:val="FCEFC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eastAsia="宋体"/>
      <w:color w:val="EBD189"/>
      <w:kern w:val="0"/>
      <w:sz w:val="44"/>
      <w:szCs w:val="4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qFormat/>
    <w:uiPriority w:val="0"/>
    <w:pPr>
      <w:spacing w:line="240" w:lineRule="atLeast"/>
      <w:ind w:firstLine="300" w:firstLineChars="107"/>
    </w:pPr>
    <w:rPr>
      <w:rFonts w:ascii="仿宋_GB2312"/>
      <w:sz w:val="2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spacing w:before="120" w:after="120"/>
      <w:jc w:val="left"/>
    </w:pPr>
    <w:rPr>
      <w:bCs/>
      <w:caps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character" w:customStyle="1" w:styleId="11">
    <w:name w:val="页眉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3</Pages>
  <Words>1667</Words>
  <Characters>1707</Characters>
  <Lines>12</Lines>
  <Paragraphs>3</Paragraphs>
  <TotalTime>3</TotalTime>
  <ScaleCrop>false</ScaleCrop>
  <LinksUpToDate>false</LinksUpToDate>
  <CharactersWithSpaces>1718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2021-09-03T23:40:00Z</dcterms:created>
  <dc:creator>jujumao</dc:creator>
  <cp:lastModifiedBy>12862</cp:lastModifiedBy>
  <cp:lastPrinted>2022-09-07T05:56:00Z</cp:lastPrinted>
  <dcterms:modified xsi:type="dcterms:W3CDTF">2022-09-14T05:03:44Z</dcterms:modified>
  <dc:title>《物流学导论》教学大纲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894DD4AD5689486185EFD58C45F43232</vt:lpwstr>
  </property>
</Properties>
</file>