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240" w14:textId="009A24A1" w:rsidR="007F3468" w:rsidRDefault="0000000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202</w:t>
      </w:r>
      <w:r w:rsidR="00F06D46">
        <w:rPr>
          <w:rFonts w:ascii="黑体" w:eastAsia="黑体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年浙江万里学院硕士研究生招生考试复试科目考试大纲</w:t>
      </w:r>
    </w:p>
    <w:p w14:paraId="33219B46" w14:textId="77777777" w:rsidR="007F3468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科目：《物流学基础》</w:t>
      </w:r>
    </w:p>
    <w:p w14:paraId="2B4EA72B" w14:textId="77777777" w:rsidR="007F3468" w:rsidRDefault="007F3468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 w14:paraId="036FF53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一、考查要点</w:t>
      </w:r>
    </w:p>
    <w:p w14:paraId="791E00B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第一章  概述</w:t>
      </w:r>
    </w:p>
    <w:p w14:paraId="0F0F2562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1．基本概念。包括物流的概念、物流管理的范围和内容、供应链管理的理念等。</w:t>
      </w:r>
    </w:p>
    <w:p w14:paraId="5319E875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2．物流活动。包括运输、仓储、包装、流通加工、装卸等。</w:t>
      </w:r>
    </w:p>
    <w:p w14:paraId="23F7B1C3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3．物流的性质和作用。包括物流的性质、作用及物流在国民经济中的地位等。</w:t>
      </w:r>
    </w:p>
    <w:p w14:paraId="706B56D6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第二章  物流客户服务</w:t>
      </w:r>
    </w:p>
    <w:p w14:paraId="60EF3724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1．客户服务的概念。</w:t>
      </w:r>
    </w:p>
    <w:p w14:paraId="54235364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2．物流客户服务的内容和衡量指标。</w:t>
      </w:r>
    </w:p>
    <w:p w14:paraId="6A431212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3．确定合适的客户服务水平。包括客户服务水平与成本、销售和利润的关系。</w:t>
      </w:r>
    </w:p>
    <w:p w14:paraId="2A192836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第三章  物流需求预测</w:t>
      </w:r>
    </w:p>
    <w:p w14:paraId="22287A22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1．物流需求的特性。物流需求的特点及影响因素。</w:t>
      </w:r>
    </w:p>
    <w:p w14:paraId="05E22E04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2．物流需求预测。包括定向与定量的预测方法的实施与计算等。</w:t>
      </w:r>
    </w:p>
    <w:p w14:paraId="510C03C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第四章  运输管理</w:t>
      </w:r>
    </w:p>
    <w:p w14:paraId="54F8D4B6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1．基本的运输方式。包括铁路、公路、水运、空运和管道运输等。</w:t>
      </w:r>
    </w:p>
    <w:p w14:paraId="69051C89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2．运输决策。包括运输方式与路线的选择、运输时间的安排等。 </w:t>
      </w:r>
    </w:p>
    <w:p w14:paraId="0424AC7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3．运输成本的影响因素。 </w:t>
      </w:r>
    </w:p>
    <w:p w14:paraId="0DF9B61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第五章  采购与仓储管理</w:t>
      </w:r>
    </w:p>
    <w:p w14:paraId="3FCA5350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1．采购的基本理论。采购的概念和分类、采购管理的概念和内容。</w:t>
      </w:r>
    </w:p>
    <w:p w14:paraId="4FEAF330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2．仓储的基本概念。包括仓储的概念和分类。 </w:t>
      </w:r>
    </w:p>
    <w:p w14:paraId="03804B16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3．仓储合理化。包括仓储合理化的标志和仓储合理化的措施。</w:t>
      </w:r>
    </w:p>
    <w:p w14:paraId="6BCD4BE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第六章  库存管理</w:t>
      </w:r>
    </w:p>
    <w:p w14:paraId="3DE4DC1E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1．库存的概念和价值。</w:t>
      </w:r>
    </w:p>
    <w:p w14:paraId="0FDD3B99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2．库存概述。包括库存的概念、类型和功能等。</w:t>
      </w:r>
    </w:p>
    <w:p w14:paraId="3544281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3．库存管理技法。包括ABC分类法、经济订货批量等典型和定量的分析方法及计算。</w:t>
      </w:r>
    </w:p>
    <w:p w14:paraId="12C3979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4．供应链环境下的库存管理方法。</w:t>
      </w:r>
    </w:p>
    <w:p w14:paraId="749C028D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第七章  配送与配送中心</w:t>
      </w:r>
    </w:p>
    <w:p w14:paraId="201AD4F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1．配送与配送中心的基本概念。包括配送的概念和分类、配送中心的概念及分类。</w:t>
      </w:r>
    </w:p>
    <w:p w14:paraId="40698177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2．配送合理化。包括配送合理化的标志和措施。</w:t>
      </w:r>
    </w:p>
    <w:p w14:paraId="2A989BBB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3．配送模式。配送模式分类及配送模式选择。</w:t>
      </w:r>
    </w:p>
    <w:p w14:paraId="3B9B252F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第八章  包装、装卸搬运与流通加工</w:t>
      </w:r>
    </w:p>
    <w:p w14:paraId="49EE4428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1．包装、装卸搬运和流通加工的概念。</w:t>
      </w:r>
    </w:p>
    <w:p w14:paraId="54B98254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2．装卸搬运合理化标志。</w:t>
      </w:r>
    </w:p>
    <w:p w14:paraId="6BC9BB83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3．流通加工的类型。</w:t>
      </w:r>
    </w:p>
    <w:p w14:paraId="352B791E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第九章  物流设施</w:t>
      </w:r>
    </w:p>
    <w:p w14:paraId="5FD2365C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1．物流设施管理概述。包括物流设施分类和作用等。</w:t>
      </w:r>
    </w:p>
    <w:p w14:paraId="1E7C45AF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2．物流中心与物流园区。物流中心、物流园区的概念和分类。</w:t>
      </w:r>
    </w:p>
    <w:p w14:paraId="208A1162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3．物流设施决策的框架。包括物流设施决策的基本框架及用到的主要决策方法。</w:t>
      </w:r>
    </w:p>
    <w:p w14:paraId="6BC9A907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第十章  物流信息技术与智慧物流</w:t>
      </w:r>
    </w:p>
    <w:p w14:paraId="326655E0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1．物流信息系统概述。包括物流信息系统的概念和特点。</w:t>
      </w:r>
    </w:p>
    <w:p w14:paraId="1AF92E3F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2．物流信息技术。包括EDI、条形码、POS系统、GIS、GPS等。</w:t>
      </w:r>
    </w:p>
    <w:p w14:paraId="646FDF6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3．智慧物流。包括IOT技术、云计算技术、大数据技术、人工智能技术和区块链技术的基本概念。</w:t>
      </w:r>
    </w:p>
    <w:p w14:paraId="32D98ACB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第十一章  国际物流</w:t>
      </w:r>
    </w:p>
    <w:p w14:paraId="5EAE5F91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1．国际物流概述。包括国际物流的含义、特性等。</w:t>
      </w:r>
    </w:p>
    <w:p w14:paraId="62952500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2．国际运输实务。包括集装箱运输系统和国际多式联运的基本概念和原理。 </w:t>
      </w:r>
    </w:p>
    <w:p w14:paraId="0EB95D5A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3．国际仓储业务。保税仓和海外仓的概念和区别。 </w:t>
      </w:r>
    </w:p>
    <w:p w14:paraId="783EEBD5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第十二章  电子商务物流</w:t>
      </w:r>
    </w:p>
    <w:p w14:paraId="20EA35AE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1．电子商务与物流的关系。</w:t>
      </w:r>
    </w:p>
    <w:p w14:paraId="541A0BE2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2．电子商务物流模式的选择。</w:t>
      </w:r>
    </w:p>
    <w:p w14:paraId="0646B55F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第十三章  新型物流</w:t>
      </w:r>
    </w:p>
    <w:p w14:paraId="61A8AFF0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1．冷链物流。冷链物流的基本概念、分类及特征。</w:t>
      </w:r>
    </w:p>
    <w:p w14:paraId="1F726D65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2．</w:t>
      </w:r>
      <w:proofErr w:type="gramStart"/>
      <w:r>
        <w:rPr>
          <w:rFonts w:ascii="仿宋" w:eastAsia="仿宋" w:hAnsi="仿宋" w:cs="仿宋" w:hint="eastAsia"/>
          <w:sz w:val="24"/>
        </w:rPr>
        <w:t>危化品</w:t>
      </w:r>
      <w:proofErr w:type="gramEnd"/>
      <w:r>
        <w:rPr>
          <w:rFonts w:ascii="仿宋" w:eastAsia="仿宋" w:hAnsi="仿宋" w:cs="仿宋" w:hint="eastAsia"/>
          <w:sz w:val="24"/>
        </w:rPr>
        <w:t>物流。危险货物的分类与特性、危险品储存的主要安全措施。</w:t>
      </w:r>
    </w:p>
    <w:p w14:paraId="03DB820E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二、参考教材</w:t>
      </w:r>
    </w:p>
    <w:p w14:paraId="1718F5B5" w14:textId="77777777" w:rsidR="007F3468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《现代物流学》，刘利民，李秋正，机械工业出版社，2022。</w:t>
      </w:r>
    </w:p>
    <w:sectPr w:rsidR="007F34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B2AC" w14:textId="77777777" w:rsidR="003D5582" w:rsidRDefault="003D5582">
      <w:r>
        <w:separator/>
      </w:r>
    </w:p>
  </w:endnote>
  <w:endnote w:type="continuationSeparator" w:id="0">
    <w:p w14:paraId="0C4A01C3" w14:textId="77777777" w:rsidR="003D5582" w:rsidRDefault="003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5206" w14:textId="77777777" w:rsidR="007F346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59A2" wp14:editId="642B43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32FE1" w14:textId="77777777" w:rsidR="007F346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6E7" w14:textId="77777777" w:rsidR="003D5582" w:rsidRDefault="003D5582">
      <w:r>
        <w:separator/>
      </w:r>
    </w:p>
  </w:footnote>
  <w:footnote w:type="continuationSeparator" w:id="0">
    <w:p w14:paraId="5E1A75F0" w14:textId="77777777" w:rsidR="003D5582" w:rsidRDefault="003D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kYjkyNGQ5MmEyNGQ4NzBiNWY3NzM1ZjE0N2QxMDYifQ=="/>
  </w:docVars>
  <w:rsids>
    <w:rsidRoot w:val="00F9601A"/>
    <w:rsid w:val="00016FF7"/>
    <w:rsid w:val="00064C37"/>
    <w:rsid w:val="0007590A"/>
    <w:rsid w:val="00085715"/>
    <w:rsid w:val="00087055"/>
    <w:rsid w:val="00175E93"/>
    <w:rsid w:val="001B1B1C"/>
    <w:rsid w:val="00276D6B"/>
    <w:rsid w:val="00285609"/>
    <w:rsid w:val="002D3A9F"/>
    <w:rsid w:val="003232EF"/>
    <w:rsid w:val="003372A9"/>
    <w:rsid w:val="00345BD6"/>
    <w:rsid w:val="00393D3B"/>
    <w:rsid w:val="003B1567"/>
    <w:rsid w:val="003D5582"/>
    <w:rsid w:val="00431918"/>
    <w:rsid w:val="00443DCB"/>
    <w:rsid w:val="004D2113"/>
    <w:rsid w:val="004E3E44"/>
    <w:rsid w:val="00507AE1"/>
    <w:rsid w:val="005136D0"/>
    <w:rsid w:val="0052477A"/>
    <w:rsid w:val="00524EE4"/>
    <w:rsid w:val="00552769"/>
    <w:rsid w:val="00563D89"/>
    <w:rsid w:val="00580140"/>
    <w:rsid w:val="00613D9E"/>
    <w:rsid w:val="006E53CC"/>
    <w:rsid w:val="00701A72"/>
    <w:rsid w:val="007F3247"/>
    <w:rsid w:val="007F3468"/>
    <w:rsid w:val="00831B02"/>
    <w:rsid w:val="008A516F"/>
    <w:rsid w:val="008C4CFE"/>
    <w:rsid w:val="008E4FF6"/>
    <w:rsid w:val="00906FCE"/>
    <w:rsid w:val="00A7735E"/>
    <w:rsid w:val="00B3047E"/>
    <w:rsid w:val="00B90548"/>
    <w:rsid w:val="00BC3F55"/>
    <w:rsid w:val="00BC4DBF"/>
    <w:rsid w:val="00BC7D0E"/>
    <w:rsid w:val="00C16D26"/>
    <w:rsid w:val="00C27231"/>
    <w:rsid w:val="00C466F4"/>
    <w:rsid w:val="00C61471"/>
    <w:rsid w:val="00CA5491"/>
    <w:rsid w:val="00D42127"/>
    <w:rsid w:val="00D422FE"/>
    <w:rsid w:val="00F06D46"/>
    <w:rsid w:val="00F266CF"/>
    <w:rsid w:val="00F9601A"/>
    <w:rsid w:val="00FE67F3"/>
    <w:rsid w:val="25457E8F"/>
    <w:rsid w:val="294C5CCC"/>
    <w:rsid w:val="3B4309FB"/>
    <w:rsid w:val="451A7384"/>
    <w:rsid w:val="5404305A"/>
    <w:rsid w:val="68E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444BD"/>
  <w15:docId w15:val="{80A94938-A6AF-4E83-B8E0-75D7F54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left"/>
      <w:outlineLvl w:val="0"/>
    </w:pPr>
    <w:rPr>
      <w:rFonts w:ascii="Arial" w:eastAsia="宋体"/>
      <w:color w:val="EBD189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ody Text Indent"/>
    <w:basedOn w:val="a"/>
    <w:qFormat/>
    <w:pPr>
      <w:spacing w:line="240" w:lineRule="atLeast"/>
      <w:ind w:firstLineChars="107" w:firstLine="300"/>
    </w:pPr>
    <w:rPr>
      <w:rFonts w:ascii="仿宋_GB2312"/>
      <w:sz w:val="2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spacing w:before="120" w:after="120"/>
      <w:jc w:val="left"/>
    </w:pPr>
    <w:rPr>
      <w:bCs/>
      <w:caps/>
      <w:szCs w:val="21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customStyle="1" w:styleId="a8">
    <w:name w:val="页眉 字符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微软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《物流学导论》教学大纲</dc:title>
  <dc:creator>jujumao</dc:creator>
  <cp:lastModifiedBy>小燕</cp:lastModifiedBy>
  <cp:revision>4</cp:revision>
  <dcterms:created xsi:type="dcterms:W3CDTF">2021-06-01T03:01:00Z</dcterms:created>
  <dcterms:modified xsi:type="dcterms:W3CDTF">2023-06-01T06:26:00Z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AB67EB920D8C49C08F53186D451A83F7</vt:lpwstr>
  </property>
</Properties>
</file>